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Miejscowość: ...</w:t>
      </w:r>
    </w:p>
    <w:p w14:paraId="21B92F0F" w14:textId="6CF21BD0" w:rsidR="0082173D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Data: …</w:t>
      </w:r>
    </w:p>
    <w:p w14:paraId="0AADCA50" w14:textId="77777777" w:rsidR="00A7057F" w:rsidRPr="00EB5EA4" w:rsidRDefault="00A7057F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453C0BD0" w14:textId="551A0AD5" w:rsidR="00A97EAF" w:rsidRPr="00EB5EA4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EB5EA4">
        <w:rPr>
          <w:rFonts w:ascii="Calibri" w:hAnsi="Calibri" w:cs="Calibri"/>
          <w:b/>
          <w:bCs/>
          <w:sz w:val="22"/>
          <w:szCs w:val="22"/>
        </w:rPr>
        <w:t>Porozumienie o rezygnacji z prognoz BSA i LLU</w:t>
      </w:r>
    </w:p>
    <w:p w14:paraId="4640C843" w14:textId="77777777" w:rsidR="00A7057F" w:rsidRPr="00EB5EA4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zwanymi dalej łącznie </w:t>
      </w:r>
      <w:r w:rsidRPr="00EB5EA4">
        <w:rPr>
          <w:rFonts w:ascii="Calibri" w:hAnsi="Calibri" w:cs="Calibri"/>
          <w:b/>
          <w:bCs/>
          <w:sz w:val="22"/>
          <w:szCs w:val="22"/>
        </w:rPr>
        <w:t>Stronami</w:t>
      </w:r>
      <w:r w:rsidRPr="00EB5EA4">
        <w:rPr>
          <w:rFonts w:ascii="Calibri" w:hAnsi="Calibri" w:cs="Calibri"/>
          <w:sz w:val="22"/>
          <w:szCs w:val="22"/>
        </w:rPr>
        <w:t xml:space="preserve">, a osobno </w:t>
      </w:r>
      <w:r w:rsidRPr="00EB5EA4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EB5EA4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EB5EA4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EB5EA4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EB5EA4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EB5EA4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EB5EA4">
        <w:rPr>
          <w:rFonts w:ascii="Calibri" w:hAnsi="Calibri" w:cs="Calibri"/>
          <w:sz w:val="22"/>
          <w:szCs w:val="22"/>
        </w:rPr>
        <w:t>).</w:t>
      </w:r>
      <w:r w:rsidRPr="00EB5EA4">
        <w:rPr>
          <w:rFonts w:ascii="Calibri" w:hAnsi="Calibri" w:cs="Calibri"/>
          <w:sz w:val="22"/>
          <w:szCs w:val="22"/>
        </w:rPr>
        <w:t xml:space="preserve"> </w:t>
      </w:r>
    </w:p>
    <w:p w14:paraId="247BA76A" w14:textId="589A0000" w:rsidR="0054043E" w:rsidRPr="00EB5EA4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EB5EA4">
        <w:rPr>
          <w:rFonts w:ascii="Calibri" w:hAnsi="Calibri" w:cs="Calibri"/>
          <w:sz w:val="22"/>
          <w:szCs w:val="22"/>
        </w:rPr>
        <w:t xml:space="preserve">mechanizmu prognoz w zakresie usług BSA i LLU. Postanowienia </w:t>
      </w:r>
      <w:r w:rsidR="0005293E" w:rsidRPr="00EB5EA4">
        <w:rPr>
          <w:rFonts w:ascii="Calibri" w:hAnsi="Calibri" w:cs="Calibri"/>
          <w:sz w:val="22"/>
          <w:szCs w:val="22"/>
        </w:rPr>
        <w:t xml:space="preserve">pkt 16.1 i 16.2 </w:t>
      </w:r>
      <w:r w:rsidR="008E7CD9" w:rsidRPr="00EB5EA4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EB5EA4">
        <w:rPr>
          <w:rFonts w:ascii="Calibri" w:hAnsi="Calibri" w:cs="Calibri"/>
          <w:sz w:val="22"/>
          <w:szCs w:val="22"/>
        </w:rPr>
        <w:t>nie znajdują tym samym zastosowania.</w:t>
      </w:r>
    </w:p>
    <w:p w14:paraId="3CA5D3CB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40116F53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EB5EA4" w14:paraId="59BDFCF3" w14:textId="77777777" w:rsidTr="00A7057F">
        <w:tc>
          <w:tcPr>
            <w:tcW w:w="4531" w:type="dxa"/>
          </w:tcPr>
          <w:p w14:paraId="76730757" w14:textId="164CB913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14EE92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606E72" w14:textId="77777777" w:rsidR="00991DF2" w:rsidRPr="00EB5EA4" w:rsidRDefault="00991DF2">
      <w:pPr>
        <w:rPr>
          <w:rFonts w:ascii="Calibri" w:hAnsi="Calibri" w:cs="Calibri"/>
        </w:rPr>
      </w:pPr>
    </w:p>
    <w:sectPr w:rsidR="00991DF2" w:rsidRPr="00EB5E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C1B28" w14:textId="77777777" w:rsidR="00934444" w:rsidRDefault="00934444" w:rsidP="0082173D">
      <w:pPr>
        <w:spacing w:after="0" w:line="240" w:lineRule="auto"/>
      </w:pPr>
      <w:r>
        <w:separator/>
      </w:r>
    </w:p>
  </w:endnote>
  <w:endnote w:type="continuationSeparator" w:id="0">
    <w:p w14:paraId="7790C8C2" w14:textId="77777777" w:rsidR="00934444" w:rsidRDefault="00934444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2CDF" w14:textId="77777777" w:rsidR="00934444" w:rsidRDefault="00934444" w:rsidP="0082173D">
      <w:pPr>
        <w:spacing w:after="0" w:line="240" w:lineRule="auto"/>
      </w:pPr>
      <w:r>
        <w:separator/>
      </w:r>
    </w:p>
  </w:footnote>
  <w:footnote w:type="continuationSeparator" w:id="0">
    <w:p w14:paraId="40167447" w14:textId="77777777" w:rsidR="00934444" w:rsidRDefault="00934444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101981FE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>
      <w:rPr>
        <w:sz w:val="18"/>
        <w:szCs w:val="18"/>
      </w:rPr>
      <w:t>3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</w:t>
    </w:r>
    <w:r w:rsidRPr="008A646A">
      <w:rPr>
        <w:sz w:val="18"/>
        <w:szCs w:val="18"/>
      </w:rPr>
      <w:t xml:space="preserve">mowej w zakresie dostępu hurtowego do sieci zrealizowanej w ramach KPO4 przez </w:t>
    </w:r>
    <w:r w:rsidR="00153EDF">
      <w:rPr>
        <w:sz w:val="18"/>
        <w:szCs w:val="18"/>
      </w:rPr>
      <w:t>WITKOM Łukasz Witek</w:t>
    </w:r>
  </w:p>
  <w:p w14:paraId="3D78932A" w14:textId="77777777" w:rsidR="0082173D" w:rsidRDefault="00821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5293E"/>
    <w:rsid w:val="00125FC8"/>
    <w:rsid w:val="00153EDF"/>
    <w:rsid w:val="004D7DF3"/>
    <w:rsid w:val="0054043E"/>
    <w:rsid w:val="005E2F11"/>
    <w:rsid w:val="00733962"/>
    <w:rsid w:val="007968E3"/>
    <w:rsid w:val="007A6676"/>
    <w:rsid w:val="0082173D"/>
    <w:rsid w:val="00822071"/>
    <w:rsid w:val="008A646A"/>
    <w:rsid w:val="008E7CD9"/>
    <w:rsid w:val="00934444"/>
    <w:rsid w:val="00991DF2"/>
    <w:rsid w:val="00A55040"/>
    <w:rsid w:val="00A7057F"/>
    <w:rsid w:val="00A97EAF"/>
    <w:rsid w:val="00B94D2A"/>
    <w:rsid w:val="00C14FD5"/>
    <w:rsid w:val="00CA01C1"/>
    <w:rsid w:val="00D73502"/>
    <w:rsid w:val="00D968B3"/>
    <w:rsid w:val="00E1585A"/>
    <w:rsid w:val="00E4582D"/>
    <w:rsid w:val="00E46746"/>
    <w:rsid w:val="00EB5EA4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Dell</cp:lastModifiedBy>
  <cp:revision>20</cp:revision>
  <dcterms:created xsi:type="dcterms:W3CDTF">2025-10-09T14:32:00Z</dcterms:created>
  <dcterms:modified xsi:type="dcterms:W3CDTF">2026-07-16T07:00:00Z</dcterms:modified>
</cp:coreProperties>
</file>